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FF" w:rsidRDefault="00D44F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4FFF" w:rsidRDefault="00D44FF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4F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FFF" w:rsidRDefault="00D44FFF">
            <w:pPr>
              <w:pStyle w:val="ConsPlusNormal"/>
              <w:outlineLvl w:val="0"/>
            </w:pPr>
            <w:r>
              <w:t>16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FFF" w:rsidRDefault="00D44FFF">
            <w:pPr>
              <w:pStyle w:val="ConsPlusNormal"/>
              <w:jc w:val="right"/>
              <w:outlineLvl w:val="0"/>
            </w:pPr>
            <w:r>
              <w:t>N 7-3023</w:t>
            </w:r>
          </w:p>
        </w:tc>
      </w:tr>
    </w:tbl>
    <w:p w:rsidR="00D44FFF" w:rsidRDefault="00D44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FFF" w:rsidRDefault="00D44FFF">
      <w:pPr>
        <w:pStyle w:val="ConsPlusNormal"/>
        <w:jc w:val="both"/>
      </w:pPr>
    </w:p>
    <w:p w:rsidR="00D44FFF" w:rsidRDefault="00D44FFF">
      <w:pPr>
        <w:pStyle w:val="ConsPlusTitle"/>
        <w:jc w:val="center"/>
      </w:pPr>
      <w:r>
        <w:t>ЗАКОНОДАТЕЛЬНОЕ СОБРАНИЕ КРАСНОЯРСКОГО КРАЯ</w:t>
      </w:r>
    </w:p>
    <w:p w:rsidR="00D44FFF" w:rsidRDefault="00D44FFF">
      <w:pPr>
        <w:pStyle w:val="ConsPlusTitle"/>
        <w:jc w:val="center"/>
      </w:pPr>
    </w:p>
    <w:p w:rsidR="00D44FFF" w:rsidRDefault="00D44FFF">
      <w:pPr>
        <w:pStyle w:val="ConsPlusTitle"/>
        <w:jc w:val="center"/>
      </w:pPr>
      <w:r>
        <w:t>ЗАКОН</w:t>
      </w:r>
    </w:p>
    <w:p w:rsidR="00D44FFF" w:rsidRDefault="00D44FFF">
      <w:pPr>
        <w:pStyle w:val="ConsPlusTitle"/>
        <w:jc w:val="center"/>
      </w:pPr>
    </w:p>
    <w:p w:rsidR="00D44FFF" w:rsidRDefault="00D44FFF">
      <w:pPr>
        <w:pStyle w:val="ConsPlusTitle"/>
        <w:jc w:val="center"/>
      </w:pPr>
      <w:r>
        <w:t>КРАСНОЯРСКОГО КРАЯ</w:t>
      </w:r>
    </w:p>
    <w:p w:rsidR="00D44FFF" w:rsidRDefault="00D44FFF">
      <w:pPr>
        <w:pStyle w:val="ConsPlusTitle"/>
        <w:jc w:val="center"/>
      </w:pPr>
    </w:p>
    <w:p w:rsidR="00D44FFF" w:rsidRDefault="00D44FFF">
      <w:pPr>
        <w:pStyle w:val="ConsPlusTitle"/>
        <w:jc w:val="center"/>
      </w:pPr>
      <w:r>
        <w:t>ОБ ОРГАНИЗАЦИИ СОЦИАЛЬНОГО ОБСЛУЖИВАНИЯ ГРАЖДАН</w:t>
      </w:r>
    </w:p>
    <w:p w:rsidR="00D44FFF" w:rsidRDefault="00D44FFF">
      <w:pPr>
        <w:pStyle w:val="ConsPlusTitle"/>
        <w:jc w:val="center"/>
      </w:pPr>
      <w:r>
        <w:t>В КРАСНОЯРСКОМ КРАЕ</w:t>
      </w:r>
    </w:p>
    <w:p w:rsidR="00D44FFF" w:rsidRDefault="00D44FFF">
      <w:pPr>
        <w:pStyle w:val="ConsPlusNormal"/>
        <w:jc w:val="center"/>
      </w:pPr>
    </w:p>
    <w:p w:rsidR="00D44FFF" w:rsidRDefault="00D44FFF">
      <w:pPr>
        <w:pStyle w:val="ConsPlusNormal"/>
        <w:jc w:val="center"/>
      </w:pPr>
      <w:r>
        <w:t>Список изменяющих документов</w:t>
      </w:r>
    </w:p>
    <w:p w:rsidR="00D44FFF" w:rsidRDefault="00D44FF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jc w:val="center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1. Сфера действия настоящего Закона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Для целей настоящего Закона под поставщиками социальных услуг понимаются: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- муниципальные учреждения социального обслуживания);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индивидуальные предприниматели, осуществляющие социальное обслуживание.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определенных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lastRenderedPageBreak/>
        <w:t>Статья 3. Полномочия Законодательного Собрания края в сфере социального обслуживания граждан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К полномочиям Законодательного Собрания края в сфере социального обслуживания относится: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принятие законов края в сфере социального обслуживания и контроль за их соблюдением и исполнением;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установление мер социальной поддержки и стимулирования работников краевых и муниципальных учреждений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8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осуществление иных полномочий, предусмотренных федеральными законами и законами края.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4. Полномочия Правительства края в сфере социального обслуживания граждан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К полномочиям Правительства края в сфере социального обслуживания граждан относится: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1) принятие нормативных правовых актов в сфере социального обслуживания в пределах полномочий, предоставленных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, и обеспечение их исполнения;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определение уполномоченного органа исполнительной власти края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утверждение регламента межведомственного взаимодействия органов исполнительной власти края в связи с реализацией полномочий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утверждение нормативов штатной численности краевых учреждений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7) утверждение норм питания в краевых учреждениях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8) установление порядка формирования и ведения реестра поставщиков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9) установление порядка формирования и ведения регистра получателей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</w:t>
      </w:r>
      <w:r>
        <w:lastRenderedPageBreak/>
        <w:t>предоставления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13) утверждение размера платы за предоставление социальных услуг и порядка ее взимания;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15) утверждение порядка межведомственного взаимодействия органов исполнительной власти края при предоставлении социальных услуг и социального сопровождения;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16) утверждение номенклатуры организаций социального обслуживания в крае;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21) осуществление иных полномочий, предусмотренных федеральными законами и законами края.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5. Полномочия уполномоченного органа исполнительной власти края в сфере социального обслуживания граждан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К компетенции уполномоченного органа исполнительной власти края в сфере социального обслуживания относится: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1) организация социального обслуживания в крае в пределах полномочий,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осуществление регионального государственного контроля (надзора)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формирование и ведение реестра поставщиков социальных услуг и регистра получателей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10) ведение учета и ведомственной статистической отчетности в сфере социального обслуживания в крае;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13) разработка и апробация методик и технологий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14) создание условий для организации проведения независимой оценки качества оказания услуг организациями социального обслуживания, находящимися на территории края, включая: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</w:t>
      </w:r>
      <w:r>
        <w:lastRenderedPageBreak/>
        <w:t>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д) обеспечение технической возможности выражения мнения получателями услуг и иными гражданами о качестве оказания таких услуг на официальном сайте уполномоченного органа в сети Интернет;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15) установление порядка проведения конкурсов в сфере социального обслуживания, в том числе профессионального мастерства, а также размера и порядка выплаты единовременного денежного поощрения победителям и лауреатам конкурсов;</w:t>
      </w:r>
    </w:p>
    <w:p w:rsidR="00D44FFF" w:rsidRDefault="00D44FFF">
      <w:pPr>
        <w:pStyle w:val="ConsPlusNormal"/>
        <w:jc w:val="both"/>
      </w:pPr>
      <w:r>
        <w:t xml:space="preserve">(п. 15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16)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D44FFF" w:rsidRDefault="00D44FFF">
      <w:pPr>
        <w:pStyle w:val="ConsPlusNormal"/>
        <w:jc w:val="both"/>
      </w:pPr>
      <w:r>
        <w:t xml:space="preserve">(п. 16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6. Признание гражданина нуждающимся в социальном обслуживании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7 части 1 статьи 15</w:t>
        </w:r>
      </w:hyperlink>
      <w:r>
        <w:t xml:space="preserve"> Федерального закона и (или) пунктом 2 настоящей статьи.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2. Помимо обстоятельств, установленных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7 части 1 статьи 15</w:t>
        </w:r>
      </w:hyperlink>
      <w:r>
        <w:t xml:space="preserve">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сиротство несовершеннолетнего;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безнадзорность или беспризорность несовершеннолетнего;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нахождение несовершеннолетнего или его семьи в социально опасном положении;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г)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3. 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 </w:t>
      </w:r>
      <w:hyperlink r:id="rId19" w:history="1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lastRenderedPageBreak/>
        <w:t>Статья 7. Предельная величина среднедушевого дохода для предоставления социальных услуг бесплатно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8. Категории граждан, которым социальные услуги предоставляются бесплатно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Социальные услуги (помимо категорий граждан, установленных </w:t>
      </w:r>
      <w:hyperlink r:id="rId21" w:history="1">
        <w:r>
          <w:rPr>
            <w:color w:val="0000FF"/>
          </w:rPr>
          <w:t>частями 1</w:t>
        </w:r>
      </w:hyperlink>
      <w:r>
        <w:t xml:space="preserve">, </w:t>
      </w:r>
      <w:hyperlink r:id="rId22" w:history="1">
        <w:r>
          <w:rPr>
            <w:color w:val="0000FF"/>
          </w:rPr>
          <w:t>2 статьи 31</w:t>
        </w:r>
      </w:hyperlink>
      <w:r>
        <w:t xml:space="preserve"> Федерального закона) предоставляются бесплатно следующим категориям граждан: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1. 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инвалидам и участникам Великой Отечественной войны;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вступившим в повторный брак;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д) лицам, награжденным знаком "Жителю блокадного Ленинграда";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е) Героям Советского Союза;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ж) Героям Российской Федерации и полным кавалерам ордена Славы;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з) Героям Социалистического Труда и полным кавалерам ордена Трудовой Славы;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и) инвалидам боевых действий.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2. Социальные услуги в полустационарной форме и в форме социального обслуживания на дому предоставляются бесплатно родителям (опекунам, попечителям) ребенка-инвалида, ребенка, находящегося в социально опасном положении.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3. Социальные услуги в стационарной форме социального обслуживания на условиях круглосуточного временного проживания предоставляются бесплатно: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женщинам при наличии одного из следующих обстоятельств, подтвержденных заключением медицинских, образовательных или иных организаций, в том числе входящих в систему социального обслуживания (в пределах компетенции):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смерть, признание безвестно отсутствующим или объявление умершим супруга и (или) </w:t>
      </w:r>
      <w:r>
        <w:lastRenderedPageBreak/>
        <w:t>ребенка;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психическое и (или) физическое насилие;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посттравматическое расстройство, в том числе психологическая травма;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суицидальное поведение (покушение на свою жизнь или намерение);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беременность, отсутствие жилья и (или) средств к существованию;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гражданам (родителям, лицам, их заменяющим), сопровождающим ребенка-инвалида при получении социально-оздоровительных услуг.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8.1. Срочные социальные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Срочные социальные услуги во всех формах социального обслуживания предоставляются бесплатно.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9. Составление и пересмотр индивидуальных программ предоставления социальных услуг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 </w:t>
      </w:r>
      <w:hyperlink r:id="rId25" w:history="1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10. Перечень социальных услуг, предоставляемых поставщиками социальных услуг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 xml:space="preserve">Утвердить </w:t>
      </w:r>
      <w:hyperlink w:anchor="P202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bookmarkStart w:id="0" w:name="P145"/>
      <w:bookmarkEnd w:id="0"/>
      <w:r>
        <w:t>Статья 11. Меры социальной поддержки работников краевых и муниципальных учреждений социального обслуживания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</w:t>
      </w:r>
    </w:p>
    <w:p w:rsidR="00D44FFF" w:rsidRDefault="00D44FFF">
      <w:pPr>
        <w:pStyle w:val="ConsPlusNormal"/>
        <w:spacing w:before="220"/>
        <w:ind w:firstLine="540"/>
        <w:jc w:val="both"/>
      </w:pPr>
      <w:bookmarkStart w:id="1" w:name="P149"/>
      <w:bookmarkEnd w:id="1"/>
      <w:r>
        <w:t xml:space="preserve"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</w:t>
      </w:r>
      <w:r>
        <w:lastRenderedPageBreak/>
        <w:t>(внутрирайонных) маршрутов устанавливаются Правительством края;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2. Мера социальной поддержки, предусмотренная </w:t>
      </w:r>
      <w:hyperlink w:anchor="P149" w:history="1">
        <w:r>
          <w:rPr>
            <w:color w:val="0000FF"/>
          </w:rPr>
          <w:t>подпунктом "б" пункта 1</w:t>
        </w:r>
      </w:hyperlink>
      <w:r>
        <w:t xml:space="preserve"> настоящей статьи, предоставляется работникам, для которых работа в краевых или муниципальных учреждениях социального обслуживания является основным местом работы.</w:t>
      </w:r>
    </w:p>
    <w:p w:rsidR="00D44FFF" w:rsidRDefault="00D44FF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12. Финансовое обеспечение социального обслуживания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Финансовое обеспечение деятельности краевых учреждений социального обслуживания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2. 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а также за счет средств получателей социальных услуг при предоставлении социальных услуг за плату или частичную плату.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3. Финансовое обеспечение мер социальной поддержки работников краевых и муниципальных учреждений социального обслуживания, установленных </w:t>
      </w:r>
      <w:hyperlink w:anchor="P145" w:history="1">
        <w:r>
          <w:rPr>
            <w:color w:val="0000FF"/>
          </w:rPr>
          <w:t>статьей 11</w:t>
        </w:r>
      </w:hyperlink>
      <w:r>
        <w:t xml:space="preserve"> настоящего Закона, является расходным обязательством Красноярского края и осуществляется за счет средств краевого бюджета.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13. Признание утратившими силу законов края, отдельных положений законов края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края от 10 декабря 2004 года N 12-2705 "О социальном обслуживании населения" (Красноярский рабочий, 2005, 6 января);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края 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</w:t>
      </w:r>
      <w:r>
        <w:lastRenderedPageBreak/>
        <w:t>социального обслуживания и стационарных и полустационарных отделениях учреждений социального обслуживания" (Красноярский рабочий, 2005, 28 апреля);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Закон</w:t>
        </w:r>
      </w:hyperlink>
      <w:r>
        <w:t xml:space="preserve"> края от 29 ноября 2005 года N 16-4105 "О внесении изменений в статьи 5 и 7 Закона края "О социальном обслуживании населения" (Краевой вестник - приложение к газете "Вечерний Красноярск", 2005, 9 декабря);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4) </w:t>
      </w:r>
      <w:hyperlink r:id="rId31" w:history="1">
        <w:r>
          <w:rPr>
            <w:color w:val="0000FF"/>
          </w:rPr>
          <w:t>Закон</w:t>
        </w:r>
      </w:hyperlink>
      <w:r>
        <w:t xml:space="preserve"> края 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5) </w:t>
      </w:r>
      <w:hyperlink r:id="rId32" w:history="1">
        <w:r>
          <w:rPr>
            <w:color w:val="0000FF"/>
          </w:rPr>
          <w:t>Закон</w:t>
        </w:r>
      </w:hyperlink>
      <w:r>
        <w:t xml:space="preserve"> края 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N 59 (152);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6) </w:t>
      </w:r>
      <w:hyperlink r:id="rId33" w:history="1">
        <w:r>
          <w:rPr>
            <w:color w:val="0000FF"/>
          </w:rPr>
          <w:t>Закон</w:t>
        </w:r>
      </w:hyperlink>
      <w:r>
        <w:t xml:space="preserve"> края 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14 апреля 2007 года, N 17 (169);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7) </w:t>
      </w:r>
      <w:hyperlink r:id="rId34" w:history="1">
        <w:r>
          <w:rPr>
            <w:color w:val="0000FF"/>
          </w:rPr>
          <w:t>Закон</w:t>
        </w:r>
      </w:hyperlink>
      <w:r>
        <w:t xml:space="preserve"> края от 28 июня 2007 года N 2-172 "О внесении изменений в статью 23 Закона края "О социальном обслуживании населения" (Ведомости высших органов государственной власти Красноярского края, 16 июля 2007 года, N 33 (185);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8) </w:t>
      </w:r>
      <w:hyperlink r:id="rId35" w:history="1">
        <w:r>
          <w:rPr>
            <w:color w:val="0000FF"/>
          </w:rPr>
          <w:t>Закон</w:t>
        </w:r>
      </w:hyperlink>
      <w:r>
        <w:t xml:space="preserve"> края от 7 декабря 2007 года N 3-847 "О внесении изменений в 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9) </w:t>
      </w:r>
      <w:hyperlink r:id="rId36" w:history="1">
        <w:r>
          <w:rPr>
            <w:color w:val="0000FF"/>
          </w:rPr>
          <w:t>Закон</w:t>
        </w:r>
      </w:hyperlink>
      <w:r>
        <w:t xml:space="preserve"> края от 7 декабря 2007 года N 3-858 "О внесении изменения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10) </w:t>
      </w:r>
      <w:hyperlink r:id="rId37" w:history="1">
        <w:r>
          <w:rPr>
            <w:color w:val="0000FF"/>
          </w:rPr>
          <w:t>статью 1</w:t>
        </w:r>
      </w:hyperlink>
      <w:r>
        <w:t xml:space="preserve"> Закона края от 20 декабря 2007 года N 4-1224 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 68 (220);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11) </w:t>
      </w:r>
      <w:hyperlink r:id="rId38" w:history="1">
        <w:r>
          <w:rPr>
            <w:color w:val="0000FF"/>
          </w:rPr>
          <w:t>Закон</w:t>
        </w:r>
      </w:hyperlink>
      <w:r>
        <w:t xml:space="preserve"> края от 22 мая 2008 года N 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12) </w:t>
      </w:r>
      <w:hyperlink r:id="rId39" w:history="1">
        <w:r>
          <w:rPr>
            <w:color w:val="0000FF"/>
          </w:rPr>
          <w:t>Закон</w:t>
        </w:r>
      </w:hyperlink>
      <w:r>
        <w:t xml:space="preserve"> края 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13) </w:t>
      </w:r>
      <w:hyperlink r:id="rId40" w:history="1">
        <w:r>
          <w:rPr>
            <w:color w:val="0000FF"/>
          </w:rPr>
          <w:t>Закон</w:t>
        </w:r>
      </w:hyperlink>
      <w:r>
        <w:t xml:space="preserve"> края от 26 мая 2009 года N 8-3276 "О внесении изменений в Закон края "О социальном обслуживании населения" (Наш Красноярский край, 2009, 9 июня);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14) </w:t>
      </w:r>
      <w:hyperlink r:id="rId41" w:history="1">
        <w:r>
          <w:rPr>
            <w:color w:val="0000FF"/>
          </w:rPr>
          <w:t>Закон</w:t>
        </w:r>
      </w:hyperlink>
      <w:r>
        <w:t xml:space="preserve"> края от 8 июля 2010 года N 10-4858 "О внесении изменений в Закон края "О </w:t>
      </w:r>
      <w:r>
        <w:lastRenderedPageBreak/>
        <w:t>социальном обслуживании населения" (Наш Красноярский край, 2010, 23 июля);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15) </w:t>
      </w:r>
      <w:hyperlink r:id="rId42" w:history="1">
        <w:r>
          <w:rPr>
            <w:color w:val="0000FF"/>
          </w:rPr>
          <w:t>статью 1</w:t>
        </w:r>
      </w:hyperlink>
      <w:r>
        <w:t xml:space="preserve"> Закона края от 31 марта 2011 года N 12-5712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 14 (455);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 xml:space="preserve">16) </w:t>
      </w:r>
      <w:hyperlink r:id="rId43" w:history="1">
        <w:r>
          <w:rPr>
            <w:color w:val="0000FF"/>
          </w:rPr>
          <w:t>пункт 1 статьи 8</w:t>
        </w:r>
      </w:hyperlink>
      <w:r>
        <w:t xml:space="preserve"> Закона края 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 (Официальный интернет-портал правовой информации Красноярского края (www.zakon.krskstate.ru), 27 декабря 2013 года).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  <w:outlineLvl w:val="1"/>
      </w:pPr>
      <w:r>
        <w:t>Статья 14. Вступление в силу настоящего Закона и переходные положения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right"/>
      </w:pPr>
      <w:r>
        <w:t>Губернатор</w:t>
      </w:r>
    </w:p>
    <w:p w:rsidR="00D44FFF" w:rsidRDefault="00D44FFF">
      <w:pPr>
        <w:pStyle w:val="ConsPlusNormal"/>
        <w:jc w:val="right"/>
      </w:pPr>
      <w:r>
        <w:t>Красноярского края</w:t>
      </w:r>
    </w:p>
    <w:p w:rsidR="00D44FFF" w:rsidRDefault="00D44FFF">
      <w:pPr>
        <w:pStyle w:val="ConsPlusNormal"/>
        <w:jc w:val="right"/>
      </w:pPr>
      <w:r>
        <w:t>В.А.ТОЛОКОНСКИЙ</w:t>
      </w:r>
    </w:p>
    <w:p w:rsidR="00D44FFF" w:rsidRDefault="00D44FFF">
      <w:pPr>
        <w:pStyle w:val="ConsPlusNormal"/>
        <w:jc w:val="right"/>
      </w:pPr>
      <w:r>
        <w:t>17.12.2014</w:t>
      </w:r>
    </w:p>
    <w:p w:rsidR="00D44FFF" w:rsidRDefault="00D44FFF">
      <w:pPr>
        <w:pStyle w:val="ConsPlusNormal"/>
        <w:jc w:val="right"/>
      </w:pP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right"/>
        <w:outlineLvl w:val="0"/>
      </w:pPr>
      <w:r>
        <w:t>Приложение</w:t>
      </w:r>
    </w:p>
    <w:p w:rsidR="00D44FFF" w:rsidRDefault="00D44FFF">
      <w:pPr>
        <w:pStyle w:val="ConsPlusNormal"/>
        <w:jc w:val="right"/>
      </w:pPr>
      <w:r>
        <w:t>к Закону края</w:t>
      </w:r>
    </w:p>
    <w:p w:rsidR="00D44FFF" w:rsidRDefault="00D44FFF">
      <w:pPr>
        <w:pStyle w:val="ConsPlusNormal"/>
        <w:jc w:val="right"/>
      </w:pPr>
      <w:r>
        <w:t>от 16 декабря 2014 г. N 7-3023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</w:pPr>
      <w:bookmarkStart w:id="2" w:name="P202"/>
      <w:bookmarkEnd w:id="2"/>
      <w:r>
        <w:t>ПЕРЕЧЕНЬ</w:t>
      </w:r>
    </w:p>
    <w:p w:rsidR="00D44FFF" w:rsidRDefault="00D44FFF">
      <w:pPr>
        <w:pStyle w:val="ConsPlusNormal"/>
        <w:jc w:val="center"/>
      </w:pPr>
      <w:r>
        <w:t>СОЦИАЛЬНЫХ УСЛУГ, ПРЕДОСТАВЛЯЕМЫХ ПОСТАВЩИКАМИ СОЦИАЛЬНЫХ</w:t>
      </w:r>
    </w:p>
    <w:p w:rsidR="00D44FFF" w:rsidRDefault="00D44FFF">
      <w:pPr>
        <w:pStyle w:val="ConsPlusNormal"/>
        <w:jc w:val="center"/>
      </w:pPr>
      <w:r>
        <w:t>УСЛУГ НА ТЕРРИТОРИИ КРАСНОЯРСКОГО КРАЯ</w:t>
      </w:r>
    </w:p>
    <w:p w:rsidR="00D44FFF" w:rsidRDefault="00D44FFF">
      <w:pPr>
        <w:pStyle w:val="ConsPlusNormal"/>
        <w:jc w:val="center"/>
      </w:pPr>
    </w:p>
    <w:p w:rsidR="00D44FFF" w:rsidRDefault="00D44FFF">
      <w:pPr>
        <w:pStyle w:val="ConsPlusNormal"/>
        <w:jc w:val="center"/>
      </w:pPr>
      <w:r>
        <w:t>Список изменяющих документов</w:t>
      </w:r>
    </w:p>
    <w:p w:rsidR="00D44FFF" w:rsidRDefault="00D44FFF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I. СОЦИАЛЬНО-БЫТОВЫЕ УСЛУГИ</w:t>
      </w:r>
    </w:p>
    <w:p w:rsidR="00D44FFF" w:rsidRDefault="00D44FFF">
      <w:pPr>
        <w:pStyle w:val="ConsPlusNormal"/>
        <w:jc w:val="center"/>
      </w:pPr>
    </w:p>
    <w:p w:rsidR="00D44FFF" w:rsidRDefault="00D44FFF">
      <w:pPr>
        <w:pStyle w:val="ConsPlusNormal"/>
        <w:ind w:firstLine="540"/>
        <w:jc w:val="both"/>
      </w:pPr>
      <w:r>
        <w:t>1. В полустационарной или стационарной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обеспечение книгами, журналами, газетами, настольными играми за счет средств получателя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д) уборка жилых помещений и стирка одежды, нательного белья и постельных принадлежностей.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2. В форме социального обслуживания на дому: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продуктов питания и доставка их на дом;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помощь в приготовлении пищи из продуктов получателя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д) оплата жилищно-коммунальных услуг, услуг связи, налогов, кредитов и штрафов за счет средств получателя социальных услуг;</w:t>
      </w:r>
    </w:p>
    <w:p w:rsidR="00D44FFF" w:rsidRDefault="00D44FF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е) сдача за счет средств получателя социальных услуг вещей в стирку, химчистку, ремонт, обратная их доставка;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з) топка печей, включая доставку топлива от места хранения к печи (в жилых помещениях без центрального отопления);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и) обеспечение водой в жилых помещениях без центрального водоснабжения;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л) обеспечение кратковременного присмотра за детьми;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м) уборка жилых помещений, в том числе с привлечением иных лиц (служб) за счет средств получателя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п) организация работы на приусадебном участке, в том числе с привлечением иных лиц (служб), за счет средств получателя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р)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услуг.</w:t>
      </w:r>
    </w:p>
    <w:p w:rsidR="00D44FFF" w:rsidRDefault="00D44FFF">
      <w:pPr>
        <w:pStyle w:val="ConsPlusNormal"/>
        <w:jc w:val="both"/>
      </w:pPr>
      <w:r>
        <w:t xml:space="preserve">(пп. "р"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30.03.2017 N 3-548)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3. 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в) помощь в приеме пищи (кормление);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получение по доверенности (содействие в получении) пенсий, пособий и других социальных выплат получателя социальных услуг.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II. СОЦИАЛЬНО-МЕДИЦИНСКИЕ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1. В стационарной форме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социально-оздоровительные услуги.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2. 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и) проведение занятий по адаптивной физической культуре.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III. СОЦИАЛЬНО-ПСИХОЛОГИЧЕСКИЕ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социально-психологический патронаж;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оказание консультационной психологической помощи анонимно, в том числе с использованием телефона доверия;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IV. СОЦИАЛЬНО-ПЕДАГОГИЧЕСКИЕ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3) социально-педагогическая коррекция, включая диагностику и консультирование;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формирование позитивных интересов, в том числе в сфере досуга, спорта, здорового образа жизни;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V. СОЦИАЛЬНО-ТРУДОВЫЕ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VI. СОЦИАЛЬНО-ПРАВОВЫЕ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услуг, в том числе бесплатно;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VII. УСЛУГИ В ЦЕЛЯХ ПОВЫШЕНИЯ КОММУНИКАТИВНОГО</w:t>
      </w:r>
    </w:p>
    <w:p w:rsidR="00D44FFF" w:rsidRDefault="00D44FFF">
      <w:pPr>
        <w:pStyle w:val="ConsPlusNormal"/>
        <w:jc w:val="center"/>
      </w:pPr>
      <w:r>
        <w:t>ПОТЕНЦИАЛА ПОЛУЧАТЕЛЕЙ СОЦИАЛЬНЫХ УСЛУГ, ИМЕЮЩИХ</w:t>
      </w:r>
    </w:p>
    <w:p w:rsidR="00D44FFF" w:rsidRDefault="00D44FFF">
      <w:pPr>
        <w:pStyle w:val="ConsPlusNormal"/>
        <w:jc w:val="center"/>
      </w:pPr>
      <w:r>
        <w:t>ОГРАНИЧЕНИЯ ЖИЗНЕДЕЯТЕЛЬНОСТИ, В ТОМ ЧИСЛЕ ДЕТЕЙ-ИНВАЛИДОВ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Во всех формах социального обслуживания: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проведение (содействие в проведении) социально-реабилитационных мероприятий в сфере социального обслуживания;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обучение навыкам самообслуживания, поведения в быту и общественных местах;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lastRenderedPageBreak/>
        <w:t>4)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7)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jc w:val="center"/>
        <w:outlineLvl w:val="1"/>
      </w:pPr>
      <w:r>
        <w:t>Раздел VIII. СРОЧНЫЕ СОЦИАЛЬНЫЕ УСЛУГИ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  <w:r>
        <w:t>1) обеспечение бесплатным горячим питанием или набором продуктов;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3) содействие в предоставлении временного жилого помещения;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7)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8) содействие в восстановлении документов, удостоверяющих личность получателей социальных услуг;</w:t>
      </w:r>
    </w:p>
    <w:p w:rsidR="00D44FFF" w:rsidRDefault="00D44FFF">
      <w:pPr>
        <w:pStyle w:val="ConsPlusNormal"/>
        <w:spacing w:before="220"/>
        <w:ind w:firstLine="540"/>
        <w:jc w:val="both"/>
      </w:pPr>
      <w:r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ind w:firstLine="540"/>
        <w:jc w:val="both"/>
      </w:pPr>
    </w:p>
    <w:p w:rsidR="00D44FFF" w:rsidRDefault="00D44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82" w:rsidRDefault="00921D82">
      <w:bookmarkStart w:id="3" w:name="_GoBack"/>
      <w:bookmarkEnd w:id="3"/>
    </w:p>
    <w:sectPr w:rsidR="00921D82" w:rsidSect="008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FF"/>
    <w:rsid w:val="00921D82"/>
    <w:rsid w:val="00D44FFF"/>
    <w:rsid w:val="00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E6B1-E763-4280-8AE4-3A72280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D4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EF164327F3202B45C81847AB6D42EDE24C522FCA8962093E7890F7471A23EC6C2C40E4E1B3EA63A7z9E" TargetMode="External"/><Relationship Id="rId18" Type="http://schemas.openxmlformats.org/officeDocument/2006/relationships/hyperlink" Target="consultantplus://offline/ref=82EF164327F3202B45C81851A8011DE2E0410A22CF846A5A662A96A0184A25B92CA6zCE" TargetMode="External"/><Relationship Id="rId26" Type="http://schemas.openxmlformats.org/officeDocument/2006/relationships/hyperlink" Target="consultantplus://offline/ref=82EF164327F3202B45C81851A8011DE2E0410A22CF856057642B96A0184A25B92C6C46B1A2F7E6657D306690A9z2E" TargetMode="External"/><Relationship Id="rId39" Type="http://schemas.openxmlformats.org/officeDocument/2006/relationships/hyperlink" Target="consultantplus://offline/ref=82EF164327F3202B45C81851A8011DE2E0410A22CB84695B6527CBAA101329BBA2zBE" TargetMode="External"/><Relationship Id="rId21" Type="http://schemas.openxmlformats.org/officeDocument/2006/relationships/hyperlink" Target="consultantplus://offline/ref=82EF164327F3202B45C81847AB6D42EDE24C522FCA8962093E7890F7471A23EC6C2C40E4E1B3E866A7zBE" TargetMode="External"/><Relationship Id="rId34" Type="http://schemas.openxmlformats.org/officeDocument/2006/relationships/hyperlink" Target="consultantplus://offline/ref=82EF164327F3202B45C81851A8011DE2E0410A22CC8A685A6A27CBAA101329BBA2zBE" TargetMode="External"/><Relationship Id="rId42" Type="http://schemas.openxmlformats.org/officeDocument/2006/relationships/hyperlink" Target="consultantplus://offline/ref=82EF164327F3202B45C81851A8011DE2E0410A22C88E695C6127CBAA101329BB2B6319A6A5BEEA647D3066A9z4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2EF164327F3202B45C81847AB6D42EDE24C522FCA8962093E7890F7471A23EC6C2C40E4E1B3EB61A7z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F164327F3202B45C81847AB6D42EDE24C522FCA8962093E7890F7471A23EC6C2C40E4E1B3EA6CA7zDE" TargetMode="External"/><Relationship Id="rId29" Type="http://schemas.openxmlformats.org/officeDocument/2006/relationships/hyperlink" Target="consultantplus://offline/ref=82EF164327F3202B45C81851A8011DE2E0410A22CF8B69586627CBAA101329BBA2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164327F3202B45C81847AB6D42EDE24C522FCA8962093E7890F747A1zAE" TargetMode="External"/><Relationship Id="rId11" Type="http://schemas.openxmlformats.org/officeDocument/2006/relationships/hyperlink" Target="consultantplus://offline/ref=82EF164327F3202B45C81851A8011DE2E0410A22CF856057642B96A0184A25B92C6C46B1A2F7E6657D306692A9zBE" TargetMode="External"/><Relationship Id="rId24" Type="http://schemas.openxmlformats.org/officeDocument/2006/relationships/hyperlink" Target="consultantplus://offline/ref=82EF164327F3202B45C81851A8011DE2E0410A22CF846A5A662A96A0184A25B92CA6zCE" TargetMode="External"/><Relationship Id="rId32" Type="http://schemas.openxmlformats.org/officeDocument/2006/relationships/hyperlink" Target="consultantplus://offline/ref=82EF164327F3202B45C81851A8011DE2E0410A22CC8E6F5E6A27CBAA101329BBA2zBE" TargetMode="External"/><Relationship Id="rId37" Type="http://schemas.openxmlformats.org/officeDocument/2006/relationships/hyperlink" Target="consultantplus://offline/ref=82EF164327F3202B45C81851A8011DE2E0410A22CD8A6F586A27CBAA101329BB2B6319A6A5BEEA647D3066A9z4E" TargetMode="External"/><Relationship Id="rId40" Type="http://schemas.openxmlformats.org/officeDocument/2006/relationships/hyperlink" Target="consultantplus://offline/ref=82EF164327F3202B45C81851A8011DE2E0410A22CA8C6A5F6327CBAA101329BBA2zBE" TargetMode="External"/><Relationship Id="rId45" Type="http://schemas.openxmlformats.org/officeDocument/2006/relationships/hyperlink" Target="consultantplus://offline/ref=82EF164327F3202B45C81851A8011DE2E0410A22CF856057642B96A0184A25B92C6C46B1A2F7E6657D306697A9zAE" TargetMode="External"/><Relationship Id="rId5" Type="http://schemas.openxmlformats.org/officeDocument/2006/relationships/hyperlink" Target="consultantplus://offline/ref=82EF164327F3202B45C81851A8011DE2E0410A22CF856057642B96A0184A25B92C6C46B1A2F7E6657D306693A9z3E" TargetMode="External"/><Relationship Id="rId15" Type="http://schemas.openxmlformats.org/officeDocument/2006/relationships/hyperlink" Target="consultantplus://offline/ref=82EF164327F3202B45C81847AB6D42EDE24C522FCA8962093E7890F7471A23EC6C2C40E4E1B3EA63A7z9E" TargetMode="External"/><Relationship Id="rId23" Type="http://schemas.openxmlformats.org/officeDocument/2006/relationships/hyperlink" Target="consultantplus://offline/ref=82EF164327F3202B45C81851A8011DE2E0410A22CF856057642B96A0184A25B92C6C46B1A2F7E6657D306690A9zDE" TargetMode="External"/><Relationship Id="rId28" Type="http://schemas.openxmlformats.org/officeDocument/2006/relationships/hyperlink" Target="consultantplus://offline/ref=82EF164327F3202B45C81851A8011DE2E0410A22CF8D6A5D642B96A0184A25B92CA6zCE" TargetMode="External"/><Relationship Id="rId36" Type="http://schemas.openxmlformats.org/officeDocument/2006/relationships/hyperlink" Target="consultantplus://offline/ref=82EF164327F3202B45C81851A8011DE2E0410A22CD8D6D5E6027CBAA101329BBA2zBE" TargetMode="External"/><Relationship Id="rId10" Type="http://schemas.openxmlformats.org/officeDocument/2006/relationships/hyperlink" Target="consultantplus://offline/ref=82EF164327F3202B45C81847AB6D42EDE24C522FCA8962093E7890F747A1zAE" TargetMode="External"/><Relationship Id="rId19" Type="http://schemas.openxmlformats.org/officeDocument/2006/relationships/hyperlink" Target="consultantplus://offline/ref=82EF164327F3202B45C81847AB6D42EDE24C522FCA8962093E7890F7471A23EC6C2C40E4E1B3EA6CA7zFE" TargetMode="External"/><Relationship Id="rId31" Type="http://schemas.openxmlformats.org/officeDocument/2006/relationships/hyperlink" Target="consultantplus://offline/ref=82EF164327F3202B45C81851A8011DE2E0410A22CC8D605A6327CBAA101329BBA2zBE" TargetMode="External"/><Relationship Id="rId44" Type="http://schemas.openxmlformats.org/officeDocument/2006/relationships/hyperlink" Target="consultantplus://offline/ref=82EF164327F3202B45C81851A8011DE2E0410A22CF856057642B96A0184A25B92C6C46B1A2F7E6657D306697A9z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EF164327F3202B45C81847AB6D42EDE24C522FCA8962093E7890F747A1zAE" TargetMode="External"/><Relationship Id="rId14" Type="http://schemas.openxmlformats.org/officeDocument/2006/relationships/hyperlink" Target="consultantplus://offline/ref=82EF164327F3202B45C81847AB6D42EDE24C522FCA8962093E7890F7471A23EC6C2C40E4E1B3EA6CA7zDE" TargetMode="External"/><Relationship Id="rId22" Type="http://schemas.openxmlformats.org/officeDocument/2006/relationships/hyperlink" Target="consultantplus://offline/ref=82EF164327F3202B45C81847AB6D42EDE24C522FCA8962093E7890F7471A23EC6C2C40E4E1B3E866A7z4E" TargetMode="External"/><Relationship Id="rId27" Type="http://schemas.openxmlformats.org/officeDocument/2006/relationships/hyperlink" Target="consultantplus://offline/ref=82EF164327F3202B45C81851A8011DE2E0410A22CF846A5A662A96A0184A25B92CA6zCE" TargetMode="External"/><Relationship Id="rId30" Type="http://schemas.openxmlformats.org/officeDocument/2006/relationships/hyperlink" Target="consultantplus://offline/ref=82EF164327F3202B45C81851A8011DE2E0410A22CF8568576A27CBAA101329BBA2zBE" TargetMode="External"/><Relationship Id="rId35" Type="http://schemas.openxmlformats.org/officeDocument/2006/relationships/hyperlink" Target="consultantplus://offline/ref=82EF164327F3202B45C81851A8011DE2E0410A22CD8D6D5E6327CBAA101329BBA2zBE" TargetMode="External"/><Relationship Id="rId43" Type="http://schemas.openxmlformats.org/officeDocument/2006/relationships/hyperlink" Target="consultantplus://offline/ref=82EF164327F3202B45C81851A8011DE2E0410A22CF8C6C5D602896A0184A25B92C6C46B1A2F7E6657D30669BA9zAE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2EF164327F3202B45C81847AB6D42EDE24C522FCA8962093E7890F7471A23EC6C2C40E4E1B3EA63A7z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EF164327F3202B45C81851A8011DE2E0410A22CF856057642B96A0184A25B92C6C46B1A2F7E6657D306692A9z9E" TargetMode="External"/><Relationship Id="rId17" Type="http://schemas.openxmlformats.org/officeDocument/2006/relationships/hyperlink" Target="consultantplus://offline/ref=82EF164327F3202B45C81847AB6D42EDE14B5D2ECB8C62093E7890F747A1zAE" TargetMode="External"/><Relationship Id="rId25" Type="http://schemas.openxmlformats.org/officeDocument/2006/relationships/hyperlink" Target="consultantplus://offline/ref=82EF164327F3202B45C81847AB6D42EDE24C522FCA8962093E7890F7471A23EC6C2C40E4E1B3EA6CA7z9E" TargetMode="External"/><Relationship Id="rId33" Type="http://schemas.openxmlformats.org/officeDocument/2006/relationships/hyperlink" Target="consultantplus://offline/ref=82EF164327F3202B45C81851A8011DE2E0410A22CC886B586027CBAA101329BBA2zBE" TargetMode="External"/><Relationship Id="rId38" Type="http://schemas.openxmlformats.org/officeDocument/2006/relationships/hyperlink" Target="consultantplus://offline/ref=82EF164327F3202B45C81851A8011DE2E0410A22CD8E6C5B6727CBAA101329BBA2zBE" TargetMode="External"/><Relationship Id="rId46" Type="http://schemas.openxmlformats.org/officeDocument/2006/relationships/hyperlink" Target="consultantplus://offline/ref=82EF164327F3202B45C81851A8011DE2E0410A22CF856057642B96A0184A25B92C6C46B1A2F7E6657D306697A9z9E" TargetMode="External"/><Relationship Id="rId20" Type="http://schemas.openxmlformats.org/officeDocument/2006/relationships/hyperlink" Target="consultantplus://offline/ref=82EF164327F3202B45C81851A8011DE2E0410A22CF856057642B96A0184A25B92C6C46B1A2F7E6657D306692A9zFE" TargetMode="External"/><Relationship Id="rId41" Type="http://schemas.openxmlformats.org/officeDocument/2006/relationships/hyperlink" Target="consultantplus://offline/ref=82EF164327F3202B45C81851A8011DE2E0410A22CB8E685B6527CBAA101329BBA2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1</cp:revision>
  <dcterms:created xsi:type="dcterms:W3CDTF">2017-12-26T04:50:00Z</dcterms:created>
  <dcterms:modified xsi:type="dcterms:W3CDTF">2017-12-26T04:52:00Z</dcterms:modified>
</cp:coreProperties>
</file>